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3304D">
      <w:pPr>
        <w:pStyle w:val="17"/>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outlineLvl w:val="1"/>
        <w:rPr>
          <w:rFonts w:hint="default" w:ascii="Times New Roman" w:hAnsi="Times New Roman" w:eastAsia="方正小标宋简体" w:cs="Times New Roman"/>
          <w:color w:val="000000"/>
          <w:sz w:val="44"/>
          <w:szCs w:val="44"/>
          <w:lang w:bidi="zh-CN"/>
        </w:rPr>
      </w:pPr>
      <w:r>
        <w:rPr>
          <w:rFonts w:hint="default" w:ascii="Times New Roman" w:hAnsi="Times New Roman" w:eastAsia="黑体" w:cs="Times New Roman"/>
          <w:color w:val="auto"/>
          <w:highlight w:val="none"/>
        </w:rPr>
        <w:t>津</w:t>
      </w:r>
      <w:r>
        <w:rPr>
          <w:rFonts w:eastAsia="黑体"/>
          <w:color w:val="000000"/>
          <w:shd w:val="clear" w:color="auto" w:fill="auto"/>
        </w:rPr>
        <w:t>工信财</w:t>
      </w:r>
      <w:r>
        <w:rPr>
          <w:rFonts w:hint="default" w:ascii="Times New Roman" w:hAnsi="Times New Roman" w:eastAsia="黑体" w:cs="Times New Roman"/>
          <w:color w:val="auto"/>
          <w:highlight w:val="none"/>
        </w:rPr>
        <w:t>〔20</w:t>
      </w:r>
      <w:r>
        <w:rPr>
          <w:rFonts w:hint="default" w:ascii="Times New Roman" w:hAnsi="Times New Roman" w:eastAsia="黑体" w:cs="Times New Roman"/>
          <w:color w:val="auto"/>
          <w:highlight w:val="none"/>
          <w:lang w:val="en-US" w:eastAsia="zh-CN"/>
        </w:rPr>
        <w:t>26</w:t>
      </w:r>
      <w:r>
        <w:rPr>
          <w:rFonts w:hint="default" w:ascii="Times New Roman" w:hAnsi="Times New Roman" w:eastAsia="黑体" w:cs="Times New Roman"/>
          <w:color w:val="auto"/>
          <w:highlight w:val="none"/>
        </w:rPr>
        <w:t>〕</w:t>
      </w:r>
      <w:r>
        <w:rPr>
          <w:rFonts w:hint="eastAsia" w:ascii="Times New Roman" w:hAnsi="Times New Roman" w:eastAsia="黑体" w:cs="Times New Roman"/>
          <w:color w:val="auto"/>
          <w:highlight w:val="none"/>
          <w:lang w:val="en-US" w:eastAsia="zh-CN"/>
        </w:rPr>
        <w:t>5</w:t>
      </w:r>
      <w:r>
        <w:rPr>
          <w:rFonts w:hint="default" w:ascii="Times New Roman" w:hAnsi="Times New Roman" w:eastAsia="黑体" w:cs="Times New Roman"/>
          <w:color w:val="auto"/>
          <w:highlight w:val="none"/>
        </w:rPr>
        <w:t>号附件</w:t>
      </w:r>
      <w:r>
        <w:rPr>
          <w:rFonts w:hint="eastAsia" w:eastAsia="黑体" w:cs="Times New Roman"/>
          <w:color w:val="auto"/>
          <w:highlight w:val="none"/>
          <w:lang w:val="en-US" w:eastAsia="zh-CN"/>
        </w:rPr>
        <w:t>4</w:t>
      </w:r>
      <w:r>
        <w:rPr>
          <w:rFonts w:hint="default" w:ascii="Times New Roman" w:hAnsi="Times New Roman" w:eastAsia="黑体" w:cs="Times New Roman"/>
          <w:color w:val="000000"/>
        </w:rPr>
        <w:t xml:space="preserve"> </w:t>
      </w:r>
    </w:p>
    <w:p w14:paraId="6477187E">
      <w:pPr>
        <w:pStyle w:val="17"/>
        <w:keepNext w:val="0"/>
        <w:keepLines w:val="0"/>
        <w:pageBreakBefore w:val="0"/>
        <w:kinsoku/>
        <w:wordWrap/>
        <w:overflowPunct/>
        <w:topLinePunct w:val="0"/>
        <w:bidi w:val="0"/>
        <w:spacing w:line="600" w:lineRule="exact"/>
        <w:ind w:firstLine="0" w:firstLineChars="0"/>
        <w:textAlignment w:val="auto"/>
        <w:outlineLvl w:val="2"/>
        <w:rPr>
          <w:rFonts w:hint="eastAsia" w:eastAsia="方正小标宋简体"/>
          <w:color w:val="000000"/>
          <w:sz w:val="44"/>
          <w:szCs w:val="44"/>
          <w:lang w:bidi="zh-CN"/>
        </w:rPr>
      </w:pPr>
    </w:p>
    <w:p w14:paraId="3BD7D85B">
      <w:pPr>
        <w:pStyle w:val="17"/>
        <w:keepNext w:val="0"/>
        <w:keepLines w:val="0"/>
        <w:pageBreakBefore w:val="0"/>
        <w:kinsoku/>
        <w:wordWrap/>
        <w:overflowPunct/>
        <w:topLinePunct w:val="0"/>
        <w:bidi w:val="0"/>
        <w:spacing w:line="600" w:lineRule="exact"/>
        <w:ind w:firstLine="0" w:firstLineChars="0"/>
        <w:jc w:val="center"/>
        <w:textAlignment w:val="auto"/>
        <w:outlineLvl w:val="2"/>
        <w:rPr>
          <w:rFonts w:eastAsia="方正小标宋简体"/>
          <w:color w:val="000000"/>
          <w:sz w:val="44"/>
          <w:szCs w:val="52"/>
        </w:rPr>
      </w:pPr>
      <w:r>
        <w:rPr>
          <w:rFonts w:eastAsia="方正小标宋简体"/>
          <w:color w:val="000000"/>
          <w:sz w:val="44"/>
          <w:szCs w:val="44"/>
          <w:lang w:bidi="zh-CN"/>
        </w:rPr>
        <w:t>202</w:t>
      </w:r>
      <w:r>
        <w:rPr>
          <w:rFonts w:hint="eastAsia" w:eastAsia="方正小标宋简体"/>
          <w:color w:val="000000"/>
          <w:sz w:val="44"/>
          <w:szCs w:val="44"/>
          <w:lang w:val="en-US" w:bidi="zh-CN"/>
        </w:rPr>
        <w:t>6</w:t>
      </w:r>
      <w:r>
        <w:rPr>
          <w:rFonts w:eastAsia="方正小标宋简体"/>
          <w:color w:val="000000"/>
          <w:sz w:val="44"/>
          <w:szCs w:val="44"/>
          <w:lang w:bidi="zh-CN"/>
        </w:rPr>
        <w:t>年</w:t>
      </w:r>
      <w:r>
        <w:rPr>
          <w:rFonts w:hint="eastAsia" w:eastAsia="方正小标宋简体"/>
          <w:color w:val="000000"/>
          <w:sz w:val="44"/>
          <w:szCs w:val="44"/>
          <w:lang w:bidi="zh-CN"/>
        </w:rPr>
        <w:t>第一批</w:t>
      </w:r>
      <w:r>
        <w:rPr>
          <w:rFonts w:eastAsia="方正小标宋简体"/>
          <w:color w:val="000000"/>
          <w:sz w:val="44"/>
          <w:szCs w:val="52"/>
        </w:rPr>
        <w:t>天津市制造业高质量发展专项</w:t>
      </w:r>
    </w:p>
    <w:p w14:paraId="6953BEB5">
      <w:pPr>
        <w:pStyle w:val="17"/>
        <w:keepNext w:val="0"/>
        <w:keepLines w:val="0"/>
        <w:pageBreakBefore w:val="0"/>
        <w:kinsoku/>
        <w:wordWrap/>
        <w:overflowPunct/>
        <w:topLinePunct w:val="0"/>
        <w:bidi w:val="0"/>
        <w:spacing w:line="600" w:lineRule="exact"/>
        <w:ind w:firstLine="267" w:firstLineChars="62"/>
        <w:jc w:val="center"/>
        <w:textAlignment w:val="auto"/>
        <w:rPr>
          <w:color w:val="000000"/>
          <w:shd w:val="clear" w:color="auto" w:fill="F9F9F9"/>
        </w:rPr>
      </w:pPr>
      <w:r>
        <w:rPr>
          <w:rFonts w:eastAsia="方正小标宋简体"/>
          <w:color w:val="000000"/>
          <w:sz w:val="44"/>
          <w:szCs w:val="44"/>
          <w:lang w:bidi="zh-CN"/>
        </w:rPr>
        <w:t>发展专精特新企业项目申报指南</w:t>
      </w:r>
    </w:p>
    <w:p w14:paraId="48F0E83F">
      <w:pPr>
        <w:pStyle w:val="9"/>
        <w:keepNext w:val="0"/>
        <w:keepLines w:val="0"/>
        <w:pageBreakBefore w:val="0"/>
        <w:kinsoku/>
        <w:wordWrap/>
        <w:overflowPunct/>
        <w:topLinePunct w:val="0"/>
        <w:autoSpaceDE w:val="0"/>
        <w:autoSpaceDN w:val="0"/>
        <w:bidi w:val="0"/>
        <w:spacing w:before="0" w:beforeAutospacing="0" w:after="0" w:afterAutospacing="0" w:line="600" w:lineRule="exact"/>
        <w:ind w:firstLine="622" w:firstLineChars="200"/>
        <w:textAlignment w:val="auto"/>
        <w:rPr>
          <w:rFonts w:hint="default" w:ascii="Times New Roman" w:hAnsi="Times New Roman" w:eastAsia="仿宋_GB2312" w:cs="Times New Roman"/>
          <w:kern w:val="2"/>
          <w:sz w:val="32"/>
          <w:szCs w:val="32"/>
          <w:lang w:val="en-US" w:bidi="ar-SA"/>
        </w:rPr>
      </w:pPr>
    </w:p>
    <w:p w14:paraId="3A86DBC9">
      <w:pPr>
        <w:pStyle w:val="9"/>
        <w:keepNext w:val="0"/>
        <w:keepLines w:val="0"/>
        <w:pageBreakBefore w:val="0"/>
        <w:kinsoku/>
        <w:wordWrap/>
        <w:overflowPunct/>
        <w:topLinePunct w:val="0"/>
        <w:autoSpaceDE w:val="0"/>
        <w:autoSpaceDN w:val="0"/>
        <w:bidi w:val="0"/>
        <w:spacing w:before="0" w:beforeAutospacing="0" w:after="0" w:afterAutospacing="0" w:line="600" w:lineRule="exact"/>
        <w:ind w:firstLine="622" w:firstLineChars="200"/>
        <w:jc w:val="both"/>
        <w:textAlignment w:val="auto"/>
        <w:rPr>
          <w:rFonts w:ascii="Times New Roman" w:hAnsi="Times New Roman" w:eastAsia="仿宋_GB2312" w:cs="Times New Roman"/>
          <w:color w:val="000000"/>
          <w:sz w:val="32"/>
          <w:szCs w:val="32"/>
          <w:lang w:bidi="ar"/>
        </w:rPr>
      </w:pPr>
      <w:r>
        <w:rPr>
          <w:rFonts w:hint="default" w:ascii="Times New Roman" w:hAnsi="Times New Roman" w:eastAsia="仿宋_GB2312" w:cs="Times New Roman"/>
          <w:kern w:val="2"/>
          <w:sz w:val="32"/>
          <w:szCs w:val="32"/>
          <w:lang w:val="en-US" w:bidi="ar-SA"/>
        </w:rPr>
        <w:t>为</w:t>
      </w:r>
      <w:r>
        <w:rPr>
          <w:rFonts w:hint="eastAsia" w:ascii="Times New Roman" w:hAnsi="Times New Roman" w:eastAsia="仿宋_GB2312" w:cs="Times New Roman"/>
          <w:kern w:val="2"/>
          <w:sz w:val="32"/>
          <w:szCs w:val="32"/>
          <w:lang w:val="en-US" w:eastAsia="zh-CN" w:bidi="ar-SA"/>
        </w:rPr>
        <w:t>加大专精特新“小巨人”企业培育力度，</w:t>
      </w:r>
      <w:r>
        <w:rPr>
          <w:rFonts w:hint="default" w:ascii="Times New Roman" w:hAnsi="Times New Roman" w:eastAsia="仿宋_GB2312" w:cs="Times New Roman"/>
          <w:kern w:val="2"/>
          <w:sz w:val="32"/>
          <w:szCs w:val="32"/>
          <w:lang w:val="en-US" w:bidi="ar-SA"/>
        </w:rPr>
        <w:t>支持引导企业聚焦产业基础核心领域</w:t>
      </w:r>
      <w:r>
        <w:rPr>
          <w:rFonts w:hint="eastAsia" w:ascii="Times New Roman" w:hAnsi="Times New Roman" w:eastAsia="仿宋_GB2312" w:cs="Times New Roman"/>
          <w:kern w:val="2"/>
          <w:sz w:val="32"/>
          <w:szCs w:val="32"/>
          <w:lang w:val="en-US" w:eastAsia="zh-CN" w:bidi="ar-SA"/>
        </w:rPr>
        <w:t>和</w:t>
      </w:r>
      <w:r>
        <w:rPr>
          <w:rFonts w:hint="default" w:ascii="Times New Roman" w:hAnsi="Times New Roman" w:eastAsia="仿宋_GB2312" w:cs="Times New Roman"/>
          <w:kern w:val="2"/>
          <w:sz w:val="32"/>
          <w:szCs w:val="32"/>
          <w:lang w:val="en-US" w:bidi="ar-SA"/>
        </w:rPr>
        <w:t>产业链关键环节，深耕细作、创新发展</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bidi="ar-SA"/>
        </w:rPr>
        <w:t>提升产业链供应链韧性和安全水平，助力</w:t>
      </w:r>
      <w:r>
        <w:rPr>
          <w:rFonts w:hint="eastAsia" w:ascii="Times New Roman" w:hAnsi="Times New Roman" w:eastAsia="仿宋_GB2312" w:cs="Times New Roman"/>
          <w:kern w:val="2"/>
          <w:sz w:val="32"/>
          <w:szCs w:val="32"/>
          <w:lang w:val="en-US" w:eastAsia="zh-CN" w:bidi="ar-SA"/>
        </w:rPr>
        <w:t>制造业高质量发展，依据</w:t>
      </w:r>
      <w:r>
        <w:rPr>
          <w:rFonts w:hint="default" w:ascii="Times New Roman" w:hAnsi="Times New Roman" w:eastAsia="仿宋_GB2312" w:cs="Times New Roman"/>
          <w:sz w:val="32"/>
          <w:szCs w:val="32"/>
        </w:rPr>
        <w:t>《天津市</w:t>
      </w:r>
      <w:r>
        <w:rPr>
          <w:rFonts w:hint="default" w:ascii="Times New Roman" w:hAnsi="Times New Roman" w:eastAsia="仿宋_GB2312" w:cs="Times New Roman"/>
          <w:sz w:val="32"/>
          <w:szCs w:val="32"/>
          <w:lang w:val="en-US"/>
        </w:rPr>
        <w:t>人民</w:t>
      </w:r>
      <w:r>
        <w:rPr>
          <w:rFonts w:hint="default" w:ascii="Times New Roman" w:hAnsi="Times New Roman" w:eastAsia="仿宋_GB2312" w:cs="Times New Roman"/>
          <w:sz w:val="32"/>
          <w:szCs w:val="32"/>
        </w:rPr>
        <w:t>政府办公厅关于印发天津市推动制造业高质量发展若干政策措施的通知》（津政办</w:t>
      </w:r>
      <w:r>
        <w:rPr>
          <w:rFonts w:hint="default" w:ascii="Times New Roman" w:hAnsi="Times New Roman" w:eastAsia="仿宋_GB2312" w:cs="Times New Roman"/>
          <w:sz w:val="32"/>
          <w:szCs w:val="32"/>
          <w:lang w:val="en-US"/>
        </w:rPr>
        <w:t>规</w:t>
      </w: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rPr>
        <w:t>23</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rPr>
        <w:t>4</w:t>
      </w:r>
      <w:r>
        <w:rPr>
          <w:rFonts w:hint="default" w:ascii="Times New Roman" w:hAnsi="Times New Roman" w:eastAsia="仿宋_GB2312" w:cs="Times New Roman"/>
          <w:sz w:val="32"/>
          <w:szCs w:val="32"/>
        </w:rPr>
        <w:t>号）</w:t>
      </w:r>
      <w:r>
        <w:rPr>
          <w:rFonts w:hint="eastAsia" w:ascii="Times New Roman" w:hAnsi="Times New Roman" w:eastAsia="仿宋_GB2312" w:cs="Times New Roman"/>
          <w:sz w:val="32"/>
          <w:szCs w:val="32"/>
          <w:lang w:val="en-US" w:eastAsia="zh-CN"/>
        </w:rPr>
        <w:t>有关</w:t>
      </w:r>
      <w:r>
        <w:rPr>
          <w:rFonts w:hint="eastAsia" w:ascii="Times New Roman" w:hAnsi="Times New Roman" w:eastAsia="仿宋_GB2312" w:cs="Times New Roman"/>
          <w:kern w:val="2"/>
          <w:sz w:val="32"/>
          <w:szCs w:val="32"/>
          <w:lang w:val="en-US" w:eastAsia="zh-CN" w:bidi="ar-SA"/>
        </w:rPr>
        <w:t>要求</w:t>
      </w:r>
      <w:r>
        <w:rPr>
          <w:rFonts w:hint="default" w:ascii="Times New Roman" w:hAnsi="Times New Roman" w:eastAsia="仿宋_GB2312" w:cs="Times New Roman"/>
          <w:kern w:val="2"/>
          <w:sz w:val="32"/>
          <w:szCs w:val="32"/>
          <w:lang w:val="en-US" w:bidi="ar-SA"/>
        </w:rPr>
        <w:t>，特制定本指南。</w:t>
      </w:r>
      <w:r>
        <w:rPr>
          <w:rFonts w:hint="default" w:ascii="Times New Roman" w:hAnsi="Times New Roman" w:eastAsia="仿宋_GB2312" w:cs="Times New Roman"/>
          <w:color w:val="000000"/>
          <w:kern w:val="2"/>
          <w:sz w:val="32"/>
          <w:szCs w:val="32"/>
          <w:lang w:val="en-US" w:bidi="ar-SA"/>
        </w:rPr>
        <w:t>现将项目申报有关事项通知如下：</w:t>
      </w:r>
    </w:p>
    <w:p w14:paraId="4D3963F0">
      <w:pPr>
        <w:pStyle w:val="9"/>
        <w:keepNext w:val="0"/>
        <w:keepLines w:val="0"/>
        <w:pageBreakBefore w:val="0"/>
        <w:kinsoku/>
        <w:wordWrap/>
        <w:overflowPunct/>
        <w:topLinePunct w:val="0"/>
        <w:autoSpaceDE w:val="0"/>
        <w:autoSpaceDN w:val="0"/>
        <w:bidi w:val="0"/>
        <w:adjustRightInd w:val="0"/>
        <w:snapToGrid w:val="0"/>
        <w:spacing w:before="0" w:beforeAutospacing="0" w:after="0" w:afterAutospacing="0" w:line="600" w:lineRule="exact"/>
        <w:ind w:firstLine="622" w:firstLineChars="200"/>
        <w:jc w:val="both"/>
        <w:textAlignment w:val="auto"/>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一、支持方向</w:t>
      </w:r>
    </w:p>
    <w:p w14:paraId="71F463DA">
      <w:pPr>
        <w:keepNext w:val="0"/>
        <w:keepLines w:val="0"/>
        <w:pageBreakBefore w:val="0"/>
        <w:kinsoku/>
        <w:wordWrap/>
        <w:overflowPunct/>
        <w:topLinePunct w:val="0"/>
        <w:bidi w:val="0"/>
        <w:spacing w:line="600" w:lineRule="exact"/>
        <w:ind w:firstLine="630"/>
        <w:jc w:val="both"/>
        <w:textAlignment w:val="auto"/>
        <w:rPr>
          <w:rFonts w:eastAsia="仿宋_GB2312"/>
          <w:color w:val="000000"/>
          <w:sz w:val="32"/>
          <w:szCs w:val="32"/>
        </w:rPr>
      </w:pPr>
      <w:r>
        <w:rPr>
          <w:rFonts w:eastAsia="仿宋_GB2312"/>
          <w:color w:val="000000"/>
          <w:sz w:val="32"/>
          <w:szCs w:val="32"/>
        </w:rPr>
        <w:t>支持企业专注于细分市场、聚焦主业，位于产业基础核心领域、产业链关键环节，创新能力突出、掌握核心技术，细分市场占有率高、质量效益</w:t>
      </w:r>
      <w:r>
        <w:rPr>
          <w:rFonts w:hint="eastAsia" w:eastAsia="仿宋_GB2312"/>
          <w:color w:val="000000"/>
          <w:sz w:val="32"/>
          <w:szCs w:val="32"/>
        </w:rPr>
        <w:t>优</w:t>
      </w:r>
      <w:r>
        <w:rPr>
          <w:rFonts w:eastAsia="仿宋_GB2312"/>
          <w:color w:val="000000"/>
          <w:sz w:val="32"/>
          <w:szCs w:val="32"/>
        </w:rPr>
        <w:t>。对进入《工业和信息化部关于公布第</w:t>
      </w:r>
      <w:r>
        <w:rPr>
          <w:rFonts w:hint="eastAsia" w:eastAsia="仿宋_GB2312"/>
          <w:color w:val="000000"/>
          <w:sz w:val="32"/>
          <w:szCs w:val="32"/>
          <w:lang w:val="en-US" w:eastAsia="zh-CN"/>
        </w:rPr>
        <w:t>七</w:t>
      </w:r>
      <w:r>
        <w:rPr>
          <w:rFonts w:eastAsia="仿宋_GB2312"/>
          <w:color w:val="000000"/>
          <w:sz w:val="32"/>
          <w:szCs w:val="32"/>
        </w:rPr>
        <w:t>批专精特新</w:t>
      </w:r>
      <w:r>
        <w:rPr>
          <w:rFonts w:hint="eastAsia" w:eastAsia="仿宋_GB2312"/>
          <w:color w:val="000000"/>
          <w:sz w:val="32"/>
          <w:szCs w:val="32"/>
        </w:rPr>
        <w:t>“</w:t>
      </w:r>
      <w:r>
        <w:rPr>
          <w:rFonts w:eastAsia="仿宋_GB2312"/>
          <w:color w:val="000000"/>
          <w:sz w:val="32"/>
          <w:szCs w:val="32"/>
        </w:rPr>
        <w:t>小巨人</w:t>
      </w:r>
      <w:r>
        <w:rPr>
          <w:rFonts w:hint="eastAsia" w:eastAsia="仿宋_GB2312"/>
          <w:color w:val="000000"/>
          <w:sz w:val="32"/>
          <w:szCs w:val="32"/>
        </w:rPr>
        <w:t>”</w:t>
      </w:r>
      <w:r>
        <w:rPr>
          <w:rFonts w:eastAsia="仿宋_GB2312"/>
          <w:color w:val="000000"/>
          <w:sz w:val="32"/>
          <w:szCs w:val="32"/>
        </w:rPr>
        <w:t>企业和</w:t>
      </w:r>
      <w:r>
        <w:rPr>
          <w:rFonts w:hint="eastAsia" w:eastAsia="仿宋_GB2312"/>
          <w:color w:val="000000"/>
          <w:sz w:val="32"/>
          <w:szCs w:val="32"/>
          <w:lang w:val="en-US" w:eastAsia="zh-CN"/>
        </w:rPr>
        <w:t>2025年</w:t>
      </w:r>
      <w:r>
        <w:rPr>
          <w:rFonts w:eastAsia="仿宋_GB2312"/>
          <w:color w:val="000000"/>
          <w:sz w:val="32"/>
          <w:szCs w:val="32"/>
        </w:rPr>
        <w:t>通过复核专精特新</w:t>
      </w:r>
      <w:r>
        <w:rPr>
          <w:rFonts w:hint="eastAsia" w:eastAsia="仿宋_GB2312"/>
          <w:color w:val="000000"/>
          <w:sz w:val="32"/>
          <w:szCs w:val="32"/>
        </w:rPr>
        <w:t>“</w:t>
      </w:r>
      <w:r>
        <w:rPr>
          <w:rFonts w:eastAsia="仿宋_GB2312"/>
          <w:color w:val="000000"/>
          <w:sz w:val="32"/>
          <w:szCs w:val="32"/>
        </w:rPr>
        <w:t>小巨人</w:t>
      </w:r>
      <w:r>
        <w:rPr>
          <w:rFonts w:hint="eastAsia" w:eastAsia="仿宋_GB2312"/>
          <w:color w:val="000000"/>
          <w:sz w:val="32"/>
          <w:szCs w:val="32"/>
        </w:rPr>
        <w:t>”</w:t>
      </w:r>
      <w:r>
        <w:rPr>
          <w:rFonts w:eastAsia="仿宋_GB2312"/>
          <w:color w:val="000000"/>
          <w:sz w:val="32"/>
          <w:szCs w:val="32"/>
        </w:rPr>
        <w:t>企业名单的通告》（工信部企业函〔202</w:t>
      </w:r>
      <w:r>
        <w:rPr>
          <w:rFonts w:hint="eastAsia" w:eastAsia="仿宋_GB2312"/>
          <w:color w:val="000000"/>
          <w:sz w:val="32"/>
          <w:szCs w:val="32"/>
          <w:lang w:val="en-US" w:eastAsia="zh-CN"/>
        </w:rPr>
        <w:t>5</w:t>
      </w:r>
      <w:r>
        <w:rPr>
          <w:rFonts w:eastAsia="仿宋_GB2312"/>
          <w:color w:val="000000"/>
          <w:sz w:val="32"/>
          <w:szCs w:val="32"/>
        </w:rPr>
        <w:t>〕</w:t>
      </w:r>
      <w:r>
        <w:rPr>
          <w:rFonts w:hint="eastAsia" w:eastAsia="仿宋_GB2312"/>
          <w:color w:val="000000"/>
          <w:sz w:val="32"/>
          <w:szCs w:val="32"/>
          <w:lang w:val="en-US" w:eastAsia="zh-CN"/>
        </w:rPr>
        <w:t>296</w:t>
      </w:r>
      <w:r>
        <w:rPr>
          <w:rFonts w:eastAsia="仿宋_GB2312"/>
          <w:color w:val="000000"/>
          <w:sz w:val="32"/>
          <w:szCs w:val="32"/>
        </w:rPr>
        <w:t>号）的企业给予50万元一次性奖励。</w:t>
      </w:r>
    </w:p>
    <w:p w14:paraId="57DDB22C">
      <w:pPr>
        <w:keepNext w:val="0"/>
        <w:keepLines w:val="0"/>
        <w:pageBreakBefore w:val="0"/>
        <w:kinsoku/>
        <w:wordWrap/>
        <w:overflowPunct/>
        <w:topLinePunct w:val="0"/>
        <w:bidi w:val="0"/>
        <w:adjustRightInd w:val="0"/>
        <w:snapToGrid w:val="0"/>
        <w:spacing w:line="600" w:lineRule="exact"/>
        <w:ind w:firstLine="622" w:firstLineChars="200"/>
        <w:jc w:val="both"/>
        <w:textAlignment w:val="auto"/>
        <w:rPr>
          <w:rFonts w:eastAsia="黑体"/>
          <w:color w:val="000000"/>
          <w:sz w:val="32"/>
          <w:szCs w:val="32"/>
        </w:rPr>
      </w:pPr>
      <w:r>
        <w:rPr>
          <w:rFonts w:eastAsia="黑体"/>
          <w:color w:val="000000"/>
          <w:sz w:val="32"/>
          <w:szCs w:val="32"/>
        </w:rPr>
        <w:t>二、申报条件</w:t>
      </w:r>
    </w:p>
    <w:p w14:paraId="0007E71F">
      <w:pPr>
        <w:keepNext w:val="0"/>
        <w:keepLines w:val="0"/>
        <w:pageBreakBefore w:val="0"/>
        <w:kinsoku/>
        <w:wordWrap/>
        <w:overflowPunct/>
        <w:topLinePunct w:val="0"/>
        <w:bidi w:val="0"/>
        <w:adjustRightInd w:val="0"/>
        <w:snapToGrid w:val="0"/>
        <w:spacing w:line="600" w:lineRule="exact"/>
        <w:ind w:firstLine="622" w:firstLineChars="200"/>
        <w:jc w:val="both"/>
        <w:textAlignment w:val="auto"/>
        <w:rPr>
          <w:rFonts w:eastAsia="仿宋_GB2312"/>
          <w:color w:val="000000"/>
          <w:sz w:val="32"/>
          <w:szCs w:val="32"/>
        </w:rPr>
      </w:pPr>
      <w:r>
        <w:rPr>
          <w:rFonts w:hint="eastAsia" w:eastAsia="仿宋_GB2312"/>
          <w:color w:val="000000"/>
          <w:sz w:val="32"/>
          <w:szCs w:val="32"/>
        </w:rPr>
        <w:t>（一）</w:t>
      </w:r>
      <w:r>
        <w:rPr>
          <w:rFonts w:eastAsia="仿宋_GB2312"/>
          <w:color w:val="000000"/>
          <w:sz w:val="32"/>
          <w:szCs w:val="32"/>
        </w:rPr>
        <w:t>符合项目申报指南通知中</w:t>
      </w:r>
      <w:r>
        <w:rPr>
          <w:rFonts w:hint="eastAsia" w:eastAsia="仿宋_GB2312"/>
          <w:color w:val="000000"/>
          <w:sz w:val="32"/>
          <w:szCs w:val="32"/>
        </w:rPr>
        <w:t>“</w:t>
      </w:r>
      <w:r>
        <w:rPr>
          <w:rFonts w:eastAsia="仿宋_GB2312"/>
          <w:color w:val="000000"/>
          <w:sz w:val="32"/>
          <w:szCs w:val="32"/>
        </w:rPr>
        <w:t>申报条件</w:t>
      </w:r>
      <w:r>
        <w:rPr>
          <w:rFonts w:hint="eastAsia" w:eastAsia="仿宋_GB2312"/>
          <w:color w:val="000000"/>
          <w:sz w:val="32"/>
          <w:szCs w:val="32"/>
        </w:rPr>
        <w:t>”</w:t>
      </w:r>
      <w:r>
        <w:rPr>
          <w:rFonts w:eastAsia="仿宋_GB2312"/>
          <w:color w:val="000000"/>
          <w:sz w:val="32"/>
          <w:szCs w:val="32"/>
        </w:rPr>
        <w:t>所有要求；</w:t>
      </w:r>
    </w:p>
    <w:p w14:paraId="1CD95E98">
      <w:pPr>
        <w:keepNext w:val="0"/>
        <w:keepLines w:val="0"/>
        <w:pageBreakBefore w:val="0"/>
        <w:kinsoku/>
        <w:wordWrap/>
        <w:overflowPunct/>
        <w:topLinePunct w:val="0"/>
        <w:bidi w:val="0"/>
        <w:adjustRightInd w:val="0"/>
        <w:snapToGrid w:val="0"/>
        <w:spacing w:line="600" w:lineRule="exact"/>
        <w:ind w:firstLine="622" w:firstLineChars="200"/>
        <w:jc w:val="both"/>
        <w:textAlignment w:val="auto"/>
        <w:rPr>
          <w:rFonts w:eastAsia="仿宋_GB2312"/>
          <w:color w:val="000000"/>
          <w:sz w:val="32"/>
          <w:szCs w:val="32"/>
        </w:rPr>
      </w:pPr>
      <w:r>
        <w:rPr>
          <w:rFonts w:hint="eastAsia" w:eastAsia="仿宋_GB2312"/>
          <w:color w:val="000000"/>
          <w:sz w:val="32"/>
          <w:szCs w:val="32"/>
        </w:rPr>
        <w:t>（二）</w:t>
      </w:r>
      <w:r>
        <w:rPr>
          <w:rFonts w:eastAsia="仿宋_GB2312"/>
          <w:color w:val="000000"/>
          <w:sz w:val="32"/>
          <w:szCs w:val="32"/>
        </w:rPr>
        <w:t>符合入选《工业和信息化部关于公布第</w:t>
      </w:r>
      <w:r>
        <w:rPr>
          <w:rFonts w:hint="eastAsia" w:eastAsia="仿宋_GB2312"/>
          <w:color w:val="000000"/>
          <w:sz w:val="32"/>
          <w:szCs w:val="32"/>
          <w:lang w:val="en-US" w:eastAsia="zh-CN"/>
        </w:rPr>
        <w:t>七</w:t>
      </w:r>
      <w:r>
        <w:rPr>
          <w:rFonts w:eastAsia="仿宋_GB2312"/>
          <w:color w:val="000000"/>
          <w:sz w:val="32"/>
          <w:szCs w:val="32"/>
        </w:rPr>
        <w:t>批专精特新</w:t>
      </w:r>
      <w:r>
        <w:rPr>
          <w:rFonts w:hint="eastAsia" w:eastAsia="仿宋_GB2312"/>
          <w:color w:val="000000"/>
          <w:sz w:val="32"/>
          <w:szCs w:val="32"/>
        </w:rPr>
        <w:t>“</w:t>
      </w:r>
      <w:r>
        <w:rPr>
          <w:rFonts w:eastAsia="仿宋_GB2312"/>
          <w:color w:val="000000"/>
          <w:sz w:val="32"/>
          <w:szCs w:val="32"/>
        </w:rPr>
        <w:t>小巨人</w:t>
      </w:r>
      <w:r>
        <w:rPr>
          <w:rFonts w:hint="eastAsia" w:eastAsia="仿宋_GB2312"/>
          <w:color w:val="000000"/>
          <w:sz w:val="32"/>
          <w:szCs w:val="32"/>
        </w:rPr>
        <w:t>”</w:t>
      </w:r>
      <w:r>
        <w:rPr>
          <w:rFonts w:eastAsia="仿宋_GB2312"/>
          <w:color w:val="000000"/>
          <w:sz w:val="32"/>
          <w:szCs w:val="32"/>
        </w:rPr>
        <w:t>企业和</w:t>
      </w:r>
      <w:r>
        <w:rPr>
          <w:rFonts w:hint="eastAsia" w:eastAsia="仿宋_GB2312"/>
          <w:color w:val="000000"/>
          <w:sz w:val="32"/>
          <w:szCs w:val="32"/>
          <w:lang w:val="en-US" w:eastAsia="zh-CN"/>
        </w:rPr>
        <w:t>2025年</w:t>
      </w:r>
      <w:r>
        <w:rPr>
          <w:rFonts w:eastAsia="仿宋_GB2312"/>
          <w:color w:val="000000"/>
          <w:sz w:val="32"/>
          <w:szCs w:val="32"/>
        </w:rPr>
        <w:t>通过复核专精特新</w:t>
      </w:r>
      <w:r>
        <w:rPr>
          <w:rFonts w:hint="eastAsia" w:eastAsia="仿宋_GB2312"/>
          <w:color w:val="000000"/>
          <w:sz w:val="32"/>
          <w:szCs w:val="32"/>
        </w:rPr>
        <w:t>“</w:t>
      </w:r>
      <w:r>
        <w:rPr>
          <w:rFonts w:eastAsia="仿宋_GB2312"/>
          <w:color w:val="000000"/>
          <w:sz w:val="32"/>
          <w:szCs w:val="32"/>
        </w:rPr>
        <w:t>小巨人</w:t>
      </w:r>
      <w:r>
        <w:rPr>
          <w:rFonts w:hint="eastAsia" w:eastAsia="仿宋_GB2312"/>
          <w:color w:val="000000"/>
          <w:sz w:val="32"/>
          <w:szCs w:val="32"/>
        </w:rPr>
        <w:t>”</w:t>
      </w:r>
      <w:r>
        <w:rPr>
          <w:rFonts w:eastAsia="仿宋_GB2312"/>
          <w:color w:val="000000"/>
          <w:sz w:val="32"/>
          <w:szCs w:val="32"/>
        </w:rPr>
        <w:t>企业名单的通告》</w:t>
      </w:r>
      <w:r>
        <w:rPr>
          <w:rFonts w:hint="eastAsia" w:eastAsia="仿宋_GB2312"/>
          <w:color w:val="000000"/>
          <w:sz w:val="32"/>
          <w:szCs w:val="32"/>
          <w:lang w:eastAsia="zh-CN"/>
        </w:rPr>
        <w:t>的条件，</w:t>
      </w:r>
      <w:r>
        <w:rPr>
          <w:rFonts w:eastAsia="仿宋_GB2312"/>
          <w:color w:val="000000"/>
          <w:sz w:val="32"/>
          <w:szCs w:val="32"/>
        </w:rPr>
        <w:t>且尚未申请我市支持发展专精特新企业项目相关奖补政策。</w:t>
      </w:r>
    </w:p>
    <w:p w14:paraId="31FBFAA4">
      <w:pPr>
        <w:keepNext w:val="0"/>
        <w:keepLines w:val="0"/>
        <w:pageBreakBefore w:val="0"/>
        <w:kinsoku/>
        <w:wordWrap/>
        <w:overflowPunct/>
        <w:topLinePunct w:val="0"/>
        <w:bidi w:val="0"/>
        <w:adjustRightInd w:val="0"/>
        <w:snapToGrid w:val="0"/>
        <w:spacing w:line="600" w:lineRule="exact"/>
        <w:ind w:firstLine="622" w:firstLineChars="200"/>
        <w:jc w:val="both"/>
        <w:textAlignment w:val="auto"/>
        <w:rPr>
          <w:rFonts w:eastAsia="黑体"/>
          <w:color w:val="000000"/>
          <w:sz w:val="32"/>
          <w:szCs w:val="32"/>
        </w:rPr>
      </w:pPr>
      <w:r>
        <w:rPr>
          <w:rFonts w:eastAsia="黑体"/>
          <w:color w:val="000000"/>
          <w:sz w:val="32"/>
          <w:szCs w:val="32"/>
        </w:rPr>
        <w:t>三、申报材料</w:t>
      </w:r>
    </w:p>
    <w:p w14:paraId="2C72253D">
      <w:pPr>
        <w:keepNext w:val="0"/>
        <w:keepLines w:val="0"/>
        <w:pageBreakBefore w:val="0"/>
        <w:kinsoku/>
        <w:wordWrap/>
        <w:overflowPunct/>
        <w:topLinePunct w:val="0"/>
        <w:bidi w:val="0"/>
        <w:adjustRightInd w:val="0"/>
        <w:snapToGrid w:val="0"/>
        <w:spacing w:line="600" w:lineRule="exact"/>
        <w:ind w:firstLine="622" w:firstLineChars="200"/>
        <w:jc w:val="both"/>
        <w:textAlignment w:val="auto"/>
        <w:rPr>
          <w:rFonts w:eastAsia="仿宋_GB2312"/>
          <w:color w:val="000000"/>
          <w:sz w:val="32"/>
          <w:szCs w:val="32"/>
        </w:rPr>
      </w:pPr>
      <w:r>
        <w:rPr>
          <w:rFonts w:eastAsia="仿宋_GB2312"/>
          <w:color w:val="000000"/>
          <w:sz w:val="32"/>
          <w:szCs w:val="32"/>
        </w:rPr>
        <w:t>根据项目申报指南通知要求，申请材料按照以下顺序装订：</w:t>
      </w:r>
    </w:p>
    <w:p w14:paraId="1CD19295">
      <w:pPr>
        <w:keepNext w:val="0"/>
        <w:keepLines w:val="0"/>
        <w:pageBreakBefore w:val="0"/>
        <w:kinsoku/>
        <w:wordWrap/>
        <w:overflowPunct/>
        <w:topLinePunct w:val="0"/>
        <w:bidi w:val="0"/>
        <w:adjustRightInd w:val="0"/>
        <w:snapToGrid w:val="0"/>
        <w:spacing w:line="600" w:lineRule="exact"/>
        <w:ind w:firstLine="622" w:firstLineChars="200"/>
        <w:jc w:val="both"/>
        <w:textAlignment w:val="auto"/>
        <w:rPr>
          <w:rFonts w:eastAsia="仿宋_GB2312"/>
          <w:color w:val="000000"/>
          <w:sz w:val="32"/>
          <w:szCs w:val="32"/>
        </w:rPr>
      </w:pPr>
      <w:r>
        <w:rPr>
          <w:rFonts w:hint="eastAsia" w:eastAsia="仿宋_GB2312"/>
          <w:color w:val="000000"/>
          <w:sz w:val="32"/>
          <w:szCs w:val="32"/>
        </w:rPr>
        <w:t>（一）</w:t>
      </w:r>
      <w:r>
        <w:rPr>
          <w:rFonts w:eastAsia="仿宋_GB2312"/>
          <w:color w:val="000000"/>
          <w:sz w:val="32"/>
          <w:szCs w:val="32"/>
        </w:rPr>
        <w:t>通知正文中要求的申报材料（申报方向选择奖补类）；</w:t>
      </w:r>
    </w:p>
    <w:p w14:paraId="480462B8">
      <w:pPr>
        <w:keepNext w:val="0"/>
        <w:keepLines w:val="0"/>
        <w:pageBreakBefore w:val="0"/>
        <w:kinsoku/>
        <w:wordWrap/>
        <w:overflowPunct/>
        <w:topLinePunct w:val="0"/>
        <w:bidi w:val="0"/>
        <w:adjustRightInd w:val="0"/>
        <w:snapToGrid w:val="0"/>
        <w:spacing w:line="600" w:lineRule="exact"/>
        <w:ind w:firstLine="622" w:firstLineChars="200"/>
        <w:jc w:val="both"/>
        <w:textAlignment w:val="auto"/>
        <w:rPr>
          <w:rFonts w:eastAsia="仿宋_GB2312"/>
          <w:color w:val="000000"/>
          <w:sz w:val="32"/>
          <w:szCs w:val="32"/>
        </w:rPr>
      </w:pPr>
      <w:r>
        <w:rPr>
          <w:rFonts w:hint="eastAsia" w:eastAsia="仿宋_GB2312"/>
          <w:color w:val="000000"/>
          <w:sz w:val="32"/>
          <w:szCs w:val="32"/>
        </w:rPr>
        <w:t>（二）</w:t>
      </w:r>
      <w:r>
        <w:rPr>
          <w:rFonts w:eastAsia="仿宋_GB2312"/>
          <w:color w:val="000000"/>
          <w:sz w:val="32"/>
          <w:szCs w:val="32"/>
        </w:rPr>
        <w:t>主要产品介绍（含相关使用案例）；</w:t>
      </w:r>
    </w:p>
    <w:p w14:paraId="09938832">
      <w:pPr>
        <w:keepNext w:val="0"/>
        <w:keepLines w:val="0"/>
        <w:pageBreakBefore w:val="0"/>
        <w:kinsoku/>
        <w:wordWrap/>
        <w:overflowPunct/>
        <w:topLinePunct w:val="0"/>
        <w:bidi w:val="0"/>
        <w:adjustRightInd w:val="0"/>
        <w:snapToGrid w:val="0"/>
        <w:spacing w:line="600" w:lineRule="exact"/>
        <w:ind w:firstLine="622" w:firstLineChars="200"/>
        <w:jc w:val="both"/>
        <w:textAlignment w:val="auto"/>
        <w:rPr>
          <w:color w:val="000000"/>
        </w:rPr>
      </w:pPr>
      <w:r>
        <w:rPr>
          <w:rFonts w:hint="eastAsia" w:eastAsia="仿宋_GB2312"/>
          <w:color w:val="000000"/>
          <w:sz w:val="32"/>
          <w:szCs w:val="32"/>
        </w:rPr>
        <w:t>（三）</w:t>
      </w:r>
      <w:r>
        <w:rPr>
          <w:rFonts w:eastAsia="仿宋_GB2312"/>
          <w:color w:val="000000"/>
          <w:sz w:val="32"/>
          <w:szCs w:val="32"/>
        </w:rPr>
        <w:t>企业信用信息报告；</w:t>
      </w:r>
    </w:p>
    <w:p w14:paraId="62DAF458">
      <w:pPr>
        <w:keepNext w:val="0"/>
        <w:keepLines w:val="0"/>
        <w:pageBreakBefore w:val="0"/>
        <w:kinsoku/>
        <w:wordWrap/>
        <w:overflowPunct/>
        <w:topLinePunct w:val="0"/>
        <w:bidi w:val="0"/>
        <w:adjustRightInd w:val="0"/>
        <w:snapToGrid w:val="0"/>
        <w:spacing w:line="600" w:lineRule="exact"/>
        <w:ind w:firstLine="622" w:firstLineChars="200"/>
        <w:jc w:val="both"/>
        <w:textAlignment w:val="auto"/>
        <w:rPr>
          <w:rFonts w:eastAsia="仿宋_GB2312"/>
          <w:color w:val="000000"/>
          <w:sz w:val="32"/>
          <w:szCs w:val="32"/>
        </w:rPr>
      </w:pPr>
      <w:r>
        <w:rPr>
          <w:rFonts w:hint="eastAsia" w:eastAsia="仿宋_GB2312"/>
          <w:color w:val="000000"/>
          <w:sz w:val="32"/>
          <w:szCs w:val="32"/>
        </w:rPr>
        <w:t>（四）</w:t>
      </w:r>
      <w:r>
        <w:rPr>
          <w:rFonts w:eastAsia="仿宋_GB2312"/>
          <w:color w:val="000000"/>
          <w:sz w:val="32"/>
          <w:szCs w:val="32"/>
        </w:rPr>
        <w:t>企业认为需提供的其他材料。</w:t>
      </w:r>
    </w:p>
    <w:p w14:paraId="6ACADC9A">
      <w:pPr>
        <w:keepNext w:val="0"/>
        <w:keepLines w:val="0"/>
        <w:pageBreakBefore w:val="0"/>
        <w:kinsoku/>
        <w:wordWrap/>
        <w:overflowPunct/>
        <w:topLinePunct w:val="0"/>
        <w:bidi w:val="0"/>
        <w:adjustRightInd w:val="0"/>
        <w:snapToGrid w:val="0"/>
        <w:spacing w:line="600" w:lineRule="exact"/>
        <w:ind w:firstLine="622" w:firstLineChars="200"/>
        <w:jc w:val="both"/>
        <w:textAlignment w:val="auto"/>
        <w:rPr>
          <w:rFonts w:eastAsia="黑体"/>
          <w:color w:val="000000"/>
          <w:sz w:val="32"/>
          <w:szCs w:val="32"/>
        </w:rPr>
      </w:pPr>
      <w:r>
        <w:rPr>
          <w:rFonts w:eastAsia="黑体"/>
          <w:color w:val="000000"/>
          <w:sz w:val="32"/>
          <w:szCs w:val="32"/>
        </w:rPr>
        <w:t>四、申</w:t>
      </w:r>
      <w:bookmarkStart w:id="0" w:name="_GoBack"/>
      <w:bookmarkEnd w:id="0"/>
      <w:r>
        <w:rPr>
          <w:rFonts w:eastAsia="黑体"/>
          <w:color w:val="000000"/>
          <w:sz w:val="32"/>
          <w:szCs w:val="32"/>
        </w:rPr>
        <w:t>报流程</w:t>
      </w:r>
    </w:p>
    <w:p w14:paraId="6E8C6349">
      <w:pPr>
        <w:keepNext w:val="0"/>
        <w:keepLines w:val="0"/>
        <w:pageBreakBefore w:val="0"/>
        <w:kinsoku/>
        <w:wordWrap/>
        <w:overflowPunct/>
        <w:topLinePunct w:val="0"/>
        <w:bidi w:val="0"/>
        <w:adjustRightInd w:val="0"/>
        <w:snapToGrid w:val="0"/>
        <w:spacing w:line="600" w:lineRule="exact"/>
        <w:ind w:firstLine="622" w:firstLineChars="200"/>
        <w:jc w:val="both"/>
        <w:textAlignment w:val="auto"/>
        <w:rPr>
          <w:rFonts w:eastAsia="仿宋_GB2312"/>
          <w:color w:val="000000"/>
          <w:sz w:val="32"/>
          <w:szCs w:val="32"/>
        </w:rPr>
      </w:pPr>
      <w:r>
        <w:rPr>
          <w:rFonts w:hint="eastAsia" w:eastAsia="仿宋_GB2312"/>
          <w:color w:val="000000"/>
          <w:sz w:val="32"/>
          <w:szCs w:val="32"/>
        </w:rPr>
        <w:t>各项目申报单位按照通知正文和本附件要求准备申报材料，及时将电子文档光盘（</w:t>
      </w:r>
      <w:r>
        <w:rPr>
          <w:rFonts w:eastAsia="仿宋_GB2312"/>
          <w:color w:val="000000"/>
          <w:sz w:val="32"/>
          <w:szCs w:val="32"/>
        </w:rPr>
        <w:t>word</w:t>
      </w:r>
      <w:r>
        <w:rPr>
          <w:rFonts w:hint="eastAsia" w:eastAsia="仿宋_GB2312"/>
          <w:color w:val="000000"/>
          <w:sz w:val="32"/>
          <w:szCs w:val="32"/>
        </w:rPr>
        <w:t>和</w:t>
      </w:r>
      <w:r>
        <w:rPr>
          <w:rFonts w:eastAsia="仿宋_GB2312"/>
          <w:color w:val="000000"/>
          <w:sz w:val="32"/>
          <w:szCs w:val="32"/>
        </w:rPr>
        <w:t>PDF</w:t>
      </w:r>
      <w:r>
        <w:rPr>
          <w:rFonts w:hint="eastAsia" w:eastAsia="仿宋_GB2312"/>
          <w:color w:val="000000"/>
          <w:sz w:val="32"/>
          <w:szCs w:val="32"/>
        </w:rPr>
        <w:t>格式）和纸质申报材料报送至所在区的工业和信息化主管部门。</w:t>
      </w:r>
    </w:p>
    <w:p w14:paraId="6AE340DF">
      <w:pPr>
        <w:keepNext w:val="0"/>
        <w:keepLines w:val="0"/>
        <w:pageBreakBefore w:val="0"/>
        <w:kinsoku/>
        <w:wordWrap/>
        <w:overflowPunct/>
        <w:topLinePunct w:val="0"/>
        <w:bidi w:val="0"/>
        <w:adjustRightInd w:val="0"/>
        <w:snapToGrid w:val="0"/>
        <w:spacing w:line="600" w:lineRule="exact"/>
        <w:ind w:firstLine="622" w:firstLineChars="200"/>
        <w:jc w:val="both"/>
        <w:textAlignment w:val="auto"/>
        <w:rPr>
          <w:rFonts w:eastAsia="仿宋_GB2312"/>
          <w:color w:val="000000"/>
          <w:sz w:val="32"/>
          <w:szCs w:val="32"/>
        </w:rPr>
      </w:pPr>
    </w:p>
    <w:p w14:paraId="3A6EE360">
      <w:pPr>
        <w:keepNext w:val="0"/>
        <w:keepLines w:val="0"/>
        <w:pageBreakBefore w:val="0"/>
        <w:kinsoku/>
        <w:wordWrap/>
        <w:overflowPunct/>
        <w:topLinePunct w:val="0"/>
        <w:bidi w:val="0"/>
        <w:adjustRightInd w:val="0"/>
        <w:snapToGrid w:val="0"/>
        <w:spacing w:line="600" w:lineRule="exact"/>
        <w:ind w:firstLine="622" w:firstLineChars="200"/>
        <w:jc w:val="both"/>
        <w:textAlignment w:val="auto"/>
        <w:rPr>
          <w:rFonts w:eastAsia="仿宋_GB2312"/>
          <w:color w:val="000000"/>
          <w:sz w:val="32"/>
          <w:szCs w:val="32"/>
        </w:rPr>
      </w:pPr>
      <w:r>
        <w:rPr>
          <w:rFonts w:eastAsia="仿宋_GB2312"/>
          <w:color w:val="000000"/>
          <w:sz w:val="32"/>
          <w:szCs w:val="32"/>
        </w:rPr>
        <w:t xml:space="preserve">（联系人：市工业和信息化局中小企业服务发展处  </w:t>
      </w:r>
      <w:r>
        <w:rPr>
          <w:rFonts w:hint="eastAsia" w:eastAsia="仿宋_GB2312"/>
          <w:color w:val="000000"/>
          <w:sz w:val="32"/>
          <w:szCs w:val="32"/>
          <w:lang w:val="en-US" w:eastAsia="zh-CN"/>
        </w:rPr>
        <w:t>祖晓岑</w:t>
      </w:r>
    </w:p>
    <w:p w14:paraId="714A026F">
      <w:pPr>
        <w:keepNext w:val="0"/>
        <w:keepLines w:val="0"/>
        <w:pageBreakBefore w:val="0"/>
        <w:kinsoku/>
        <w:wordWrap/>
        <w:overflowPunct/>
        <w:topLinePunct w:val="0"/>
        <w:bidi w:val="0"/>
        <w:adjustRightInd w:val="0"/>
        <w:snapToGrid w:val="0"/>
        <w:spacing w:line="600" w:lineRule="exact"/>
        <w:ind w:firstLine="2177" w:firstLineChars="700"/>
        <w:jc w:val="both"/>
        <w:textAlignment w:val="auto"/>
        <w:rPr>
          <w:rFonts w:eastAsia="仿宋_GB2312"/>
          <w:color w:val="000000"/>
          <w:sz w:val="32"/>
          <w:szCs w:val="32"/>
        </w:rPr>
      </w:pPr>
      <w:r>
        <w:rPr>
          <w:rFonts w:eastAsia="仿宋_GB2312"/>
          <w:color w:val="000000"/>
          <w:sz w:val="32"/>
          <w:szCs w:val="32"/>
        </w:rPr>
        <w:t>联系电话：836027</w:t>
      </w:r>
      <w:r>
        <w:rPr>
          <w:rFonts w:hint="eastAsia" w:eastAsia="仿宋_GB2312"/>
          <w:color w:val="000000"/>
          <w:sz w:val="32"/>
          <w:szCs w:val="32"/>
          <w:lang w:val="en-US" w:eastAsia="zh-CN"/>
        </w:rPr>
        <w:t>85</w:t>
      </w:r>
      <w:r>
        <w:rPr>
          <w:rFonts w:eastAsia="仿宋_GB2312"/>
          <w:color w:val="000000"/>
          <w:sz w:val="32"/>
          <w:szCs w:val="32"/>
        </w:rPr>
        <w:t>）</w:t>
      </w:r>
    </w:p>
    <w:sectPr>
      <w:footerReference r:id="rId3" w:type="default"/>
      <w:pgSz w:w="11906" w:h="16838"/>
      <w:pgMar w:top="2098" w:right="1474" w:bottom="1984" w:left="1587" w:header="851" w:footer="1077" w:gutter="0"/>
      <w:pgNumType w:fmt="numberInDash"/>
      <w:cols w:space="720" w:num="1"/>
      <w:docGrid w:type="linesAndChars" w:linePitch="579"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D7B500C-10F2-4D37-9460-370769183DB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379E56F3-7D91-4827-98B1-518692ED1B96}"/>
  </w:font>
  <w:font w:name="华文中宋">
    <w:panose1 w:val="02010600040101010101"/>
    <w:charset w:val="86"/>
    <w:family w:val="auto"/>
    <w:pitch w:val="default"/>
    <w:sig w:usb0="00000287" w:usb1="080F0000" w:usb2="00000000" w:usb3="00000000" w:csb0="0004009F" w:csb1="DFD70000"/>
  </w:font>
  <w:font w:name="Noto Sans CJK JP">
    <w:altName w:val="宋体"/>
    <w:panose1 w:val="00000000000000000000"/>
    <w:charset w:val="86"/>
    <w:family w:val="swiss"/>
    <w:pitch w:val="default"/>
    <w:sig w:usb0="00000000" w:usb1="00000000" w:usb2="00000016" w:usb3="00000000" w:csb0="602E0107" w:csb1="00000000"/>
  </w:font>
  <w:font w:name="Noto Sans CJK JP Regular">
    <w:altName w:val="Arial"/>
    <w:panose1 w:val="00000000000000000000"/>
    <w:charset w:val="00"/>
    <w:family w:val="swiss"/>
    <w:pitch w:val="default"/>
    <w:sig w:usb0="00000000" w:usb1="00000000" w:usb2="00000000" w:usb3="00000000" w:csb0="00000001"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94433">
    <w:pPr>
      <w:pStyle w:val="7"/>
      <w:framePr w:w="1310" w:h="567" w:hRule="exact" w:wrap="around" w:vAnchor="page" w:hAnchor="margin" w:xAlign="outside" w:y="15140"/>
      <w:spacing w:line="280" w:lineRule="exact"/>
      <w:jc w:val="center"/>
      <w:rPr>
        <w:rStyle w:val="14"/>
        <w:rFonts w:hint="eastAsia" w:ascii="宋体" w:hAnsi="宋体"/>
        <w:sz w:val="28"/>
        <w:szCs w:val="28"/>
      </w:rPr>
    </w:pPr>
    <w:r>
      <w:rPr>
        <w:rFonts w:ascii="宋体" w:hAnsi="宋体"/>
        <w:sz w:val="28"/>
        <w:szCs w:val="28"/>
      </w:rPr>
      <w:fldChar w:fldCharType="begin"/>
    </w:r>
    <w:r>
      <w:rPr>
        <w:rStyle w:val="14"/>
        <w:rFonts w:ascii="宋体" w:hAnsi="宋体"/>
        <w:sz w:val="28"/>
        <w:szCs w:val="28"/>
      </w:rPr>
      <w:instrText xml:space="preserve">PAGE  </w:instrText>
    </w:r>
    <w:r>
      <w:rPr>
        <w:rFonts w:ascii="宋体" w:hAnsi="宋体"/>
        <w:sz w:val="28"/>
        <w:szCs w:val="28"/>
      </w:rPr>
      <w:fldChar w:fldCharType="separate"/>
    </w:r>
    <w:r>
      <w:rPr>
        <w:rStyle w:val="14"/>
        <w:rFonts w:ascii="宋体" w:hAnsi="宋体"/>
        <w:sz w:val="28"/>
        <w:szCs w:val="28"/>
      </w:rPr>
      <w:t>- 1 -</w:t>
    </w:r>
    <w:r>
      <w:rPr>
        <w:rFonts w:ascii="宋体" w:hAnsi="宋体"/>
        <w:sz w:val="28"/>
        <w:szCs w:val="28"/>
      </w:rPr>
      <w:fldChar w:fldCharType="end"/>
    </w:r>
  </w:p>
  <w:p w14:paraId="593E8F77">
    <w:pPr>
      <w:pStyle w:val="7"/>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380431"/>
    <w:multiLevelType w:val="multilevel"/>
    <w:tmpl w:val="2D380431"/>
    <w:lvl w:ilvl="0" w:tentative="0">
      <w:start w:val="1"/>
      <w:numFmt w:val="decimal"/>
      <w:pStyle w:val="3"/>
      <w:lvlText w:val="%1"/>
      <w:lvlJc w:val="left"/>
      <w:pPr>
        <w:ind w:left="432" w:hanging="432"/>
      </w:pPr>
    </w:lvl>
    <w:lvl w:ilvl="1" w:tentative="0">
      <w:start w:val="1"/>
      <w:numFmt w:val="decimal"/>
      <w:pStyle w:val="4"/>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201"/>
  <w:drawingGridVerticalSpacing w:val="579"/>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zZjYzZTVjMTAwNmE3OTI2NDk5YjgyMThjN2U2YTQifQ=="/>
  </w:docVars>
  <w:rsids>
    <w:rsidRoot w:val="001F581A"/>
    <w:rsid w:val="00002F68"/>
    <w:rsid w:val="000050FE"/>
    <w:rsid w:val="000144F3"/>
    <w:rsid w:val="00020C56"/>
    <w:rsid w:val="00023CF7"/>
    <w:rsid w:val="000300B1"/>
    <w:rsid w:val="00042724"/>
    <w:rsid w:val="00046F69"/>
    <w:rsid w:val="00047EED"/>
    <w:rsid w:val="0006656E"/>
    <w:rsid w:val="00072218"/>
    <w:rsid w:val="00083F8C"/>
    <w:rsid w:val="00086595"/>
    <w:rsid w:val="000A4124"/>
    <w:rsid w:val="000B0E10"/>
    <w:rsid w:val="000B6B4C"/>
    <w:rsid w:val="000C0673"/>
    <w:rsid w:val="000C1BDF"/>
    <w:rsid w:val="000D5F7A"/>
    <w:rsid w:val="001006A8"/>
    <w:rsid w:val="00100C4E"/>
    <w:rsid w:val="00102824"/>
    <w:rsid w:val="00102A79"/>
    <w:rsid w:val="00102CBA"/>
    <w:rsid w:val="001032D1"/>
    <w:rsid w:val="00107027"/>
    <w:rsid w:val="00155AB4"/>
    <w:rsid w:val="00163844"/>
    <w:rsid w:val="00166523"/>
    <w:rsid w:val="0017190E"/>
    <w:rsid w:val="00194FE5"/>
    <w:rsid w:val="001A2DE2"/>
    <w:rsid w:val="001A37BE"/>
    <w:rsid w:val="001A6E73"/>
    <w:rsid w:val="001C4BA3"/>
    <w:rsid w:val="001D4F6B"/>
    <w:rsid w:val="001F2E84"/>
    <w:rsid w:val="001F2EED"/>
    <w:rsid w:val="001F4533"/>
    <w:rsid w:val="001F581A"/>
    <w:rsid w:val="002019FE"/>
    <w:rsid w:val="00212C15"/>
    <w:rsid w:val="0021602F"/>
    <w:rsid w:val="00220D0F"/>
    <w:rsid w:val="00223CC7"/>
    <w:rsid w:val="00224AC8"/>
    <w:rsid w:val="00224C9C"/>
    <w:rsid w:val="00226CA2"/>
    <w:rsid w:val="002305B4"/>
    <w:rsid w:val="00236910"/>
    <w:rsid w:val="00240AAF"/>
    <w:rsid w:val="00246B2A"/>
    <w:rsid w:val="00257820"/>
    <w:rsid w:val="00265288"/>
    <w:rsid w:val="00280618"/>
    <w:rsid w:val="00284EA7"/>
    <w:rsid w:val="002A0ACD"/>
    <w:rsid w:val="002A125B"/>
    <w:rsid w:val="002A54C0"/>
    <w:rsid w:val="002A56A6"/>
    <w:rsid w:val="002A7BE3"/>
    <w:rsid w:val="002B6DF7"/>
    <w:rsid w:val="002B7F05"/>
    <w:rsid w:val="002C182A"/>
    <w:rsid w:val="002C284E"/>
    <w:rsid w:val="002C4980"/>
    <w:rsid w:val="002E404E"/>
    <w:rsid w:val="00302117"/>
    <w:rsid w:val="00306C92"/>
    <w:rsid w:val="00307012"/>
    <w:rsid w:val="0030788E"/>
    <w:rsid w:val="00317A00"/>
    <w:rsid w:val="00324738"/>
    <w:rsid w:val="0032672F"/>
    <w:rsid w:val="00344FFC"/>
    <w:rsid w:val="00346D31"/>
    <w:rsid w:val="003564B8"/>
    <w:rsid w:val="00383994"/>
    <w:rsid w:val="00393686"/>
    <w:rsid w:val="0039400E"/>
    <w:rsid w:val="003A0AC9"/>
    <w:rsid w:val="003A3DA5"/>
    <w:rsid w:val="003A4D68"/>
    <w:rsid w:val="003B38AB"/>
    <w:rsid w:val="003C7E64"/>
    <w:rsid w:val="003D38DC"/>
    <w:rsid w:val="003E2B17"/>
    <w:rsid w:val="003E2E59"/>
    <w:rsid w:val="003E737B"/>
    <w:rsid w:val="003E7A69"/>
    <w:rsid w:val="003F4947"/>
    <w:rsid w:val="00402A6E"/>
    <w:rsid w:val="00406A66"/>
    <w:rsid w:val="00411811"/>
    <w:rsid w:val="00430BE2"/>
    <w:rsid w:val="00432DCC"/>
    <w:rsid w:val="0043703C"/>
    <w:rsid w:val="00437AB0"/>
    <w:rsid w:val="004405C3"/>
    <w:rsid w:val="00442A6F"/>
    <w:rsid w:val="00451077"/>
    <w:rsid w:val="0045180F"/>
    <w:rsid w:val="00454417"/>
    <w:rsid w:val="004655FB"/>
    <w:rsid w:val="0047071B"/>
    <w:rsid w:val="00470A0A"/>
    <w:rsid w:val="0048675A"/>
    <w:rsid w:val="004A2739"/>
    <w:rsid w:val="004B0A1A"/>
    <w:rsid w:val="004B5B63"/>
    <w:rsid w:val="004C289E"/>
    <w:rsid w:val="004C3631"/>
    <w:rsid w:val="004C6787"/>
    <w:rsid w:val="004C734D"/>
    <w:rsid w:val="004D26C0"/>
    <w:rsid w:val="004E065E"/>
    <w:rsid w:val="004E3C4C"/>
    <w:rsid w:val="004F3D93"/>
    <w:rsid w:val="004F65DE"/>
    <w:rsid w:val="00506EAE"/>
    <w:rsid w:val="00507B24"/>
    <w:rsid w:val="00507C65"/>
    <w:rsid w:val="0052303E"/>
    <w:rsid w:val="00526A8C"/>
    <w:rsid w:val="00534007"/>
    <w:rsid w:val="00544A54"/>
    <w:rsid w:val="0055024E"/>
    <w:rsid w:val="00560A51"/>
    <w:rsid w:val="00561059"/>
    <w:rsid w:val="005750B4"/>
    <w:rsid w:val="0057569C"/>
    <w:rsid w:val="005813F5"/>
    <w:rsid w:val="00581C14"/>
    <w:rsid w:val="00584234"/>
    <w:rsid w:val="005844F8"/>
    <w:rsid w:val="005860B8"/>
    <w:rsid w:val="00593D74"/>
    <w:rsid w:val="005A1580"/>
    <w:rsid w:val="005A1E09"/>
    <w:rsid w:val="005A3311"/>
    <w:rsid w:val="005A332F"/>
    <w:rsid w:val="005A60B8"/>
    <w:rsid w:val="005B0BAC"/>
    <w:rsid w:val="005C35E7"/>
    <w:rsid w:val="005C7B51"/>
    <w:rsid w:val="005D549A"/>
    <w:rsid w:val="005E6A9B"/>
    <w:rsid w:val="005F0582"/>
    <w:rsid w:val="005F0A0C"/>
    <w:rsid w:val="005F2B76"/>
    <w:rsid w:val="006048F6"/>
    <w:rsid w:val="006050FD"/>
    <w:rsid w:val="00606809"/>
    <w:rsid w:val="00606F4D"/>
    <w:rsid w:val="00607A73"/>
    <w:rsid w:val="006222EE"/>
    <w:rsid w:val="006225AD"/>
    <w:rsid w:val="00627D66"/>
    <w:rsid w:val="0064073B"/>
    <w:rsid w:val="00643A09"/>
    <w:rsid w:val="00647C1A"/>
    <w:rsid w:val="00653696"/>
    <w:rsid w:val="00656B26"/>
    <w:rsid w:val="00657A41"/>
    <w:rsid w:val="00663A31"/>
    <w:rsid w:val="006674EF"/>
    <w:rsid w:val="0067276C"/>
    <w:rsid w:val="00673015"/>
    <w:rsid w:val="00677C1D"/>
    <w:rsid w:val="00677D79"/>
    <w:rsid w:val="006871A3"/>
    <w:rsid w:val="006A05AB"/>
    <w:rsid w:val="006A2FC7"/>
    <w:rsid w:val="006C5368"/>
    <w:rsid w:val="006D39AD"/>
    <w:rsid w:val="006E5173"/>
    <w:rsid w:val="00707A04"/>
    <w:rsid w:val="00710A82"/>
    <w:rsid w:val="00711092"/>
    <w:rsid w:val="00711FD0"/>
    <w:rsid w:val="00720686"/>
    <w:rsid w:val="00730792"/>
    <w:rsid w:val="00734B13"/>
    <w:rsid w:val="00735301"/>
    <w:rsid w:val="00736E68"/>
    <w:rsid w:val="00736EB7"/>
    <w:rsid w:val="00754CAD"/>
    <w:rsid w:val="00756732"/>
    <w:rsid w:val="007615B2"/>
    <w:rsid w:val="00763E8D"/>
    <w:rsid w:val="007640B0"/>
    <w:rsid w:val="00780B93"/>
    <w:rsid w:val="00785815"/>
    <w:rsid w:val="007B23D9"/>
    <w:rsid w:val="007B2CD3"/>
    <w:rsid w:val="007B2D83"/>
    <w:rsid w:val="007B7B7A"/>
    <w:rsid w:val="007D4BC9"/>
    <w:rsid w:val="007D54E9"/>
    <w:rsid w:val="007E0ACD"/>
    <w:rsid w:val="007E114E"/>
    <w:rsid w:val="00801FC9"/>
    <w:rsid w:val="00803B03"/>
    <w:rsid w:val="00804211"/>
    <w:rsid w:val="0080438F"/>
    <w:rsid w:val="00810B61"/>
    <w:rsid w:val="0081210F"/>
    <w:rsid w:val="008301C4"/>
    <w:rsid w:val="00830F62"/>
    <w:rsid w:val="00836ABA"/>
    <w:rsid w:val="00840C66"/>
    <w:rsid w:val="00841072"/>
    <w:rsid w:val="008415DF"/>
    <w:rsid w:val="008512B8"/>
    <w:rsid w:val="00854F6B"/>
    <w:rsid w:val="00861F8F"/>
    <w:rsid w:val="00865D9A"/>
    <w:rsid w:val="00880AFD"/>
    <w:rsid w:val="0088379F"/>
    <w:rsid w:val="00893C19"/>
    <w:rsid w:val="008C1364"/>
    <w:rsid w:val="008D28D9"/>
    <w:rsid w:val="008D303B"/>
    <w:rsid w:val="008D427D"/>
    <w:rsid w:val="009011D7"/>
    <w:rsid w:val="00901F62"/>
    <w:rsid w:val="009210E4"/>
    <w:rsid w:val="0092133A"/>
    <w:rsid w:val="00934CBC"/>
    <w:rsid w:val="009363F8"/>
    <w:rsid w:val="009412CD"/>
    <w:rsid w:val="00942CD3"/>
    <w:rsid w:val="009524B0"/>
    <w:rsid w:val="009634C8"/>
    <w:rsid w:val="00967836"/>
    <w:rsid w:val="009709D5"/>
    <w:rsid w:val="0097316F"/>
    <w:rsid w:val="009760B6"/>
    <w:rsid w:val="0098720A"/>
    <w:rsid w:val="00997ACE"/>
    <w:rsid w:val="009A2F05"/>
    <w:rsid w:val="009A4F5F"/>
    <w:rsid w:val="009B117D"/>
    <w:rsid w:val="009B265E"/>
    <w:rsid w:val="009B273F"/>
    <w:rsid w:val="009B62F6"/>
    <w:rsid w:val="009C28DB"/>
    <w:rsid w:val="009C2C57"/>
    <w:rsid w:val="009C635A"/>
    <w:rsid w:val="009D4F15"/>
    <w:rsid w:val="009E2BC6"/>
    <w:rsid w:val="009E44F3"/>
    <w:rsid w:val="00A003BF"/>
    <w:rsid w:val="00A13AAB"/>
    <w:rsid w:val="00A17BB1"/>
    <w:rsid w:val="00A271FD"/>
    <w:rsid w:val="00A2746E"/>
    <w:rsid w:val="00A324DD"/>
    <w:rsid w:val="00A32528"/>
    <w:rsid w:val="00A32772"/>
    <w:rsid w:val="00A33705"/>
    <w:rsid w:val="00A441EB"/>
    <w:rsid w:val="00A51E02"/>
    <w:rsid w:val="00A52BE2"/>
    <w:rsid w:val="00A55425"/>
    <w:rsid w:val="00A640FE"/>
    <w:rsid w:val="00A77B75"/>
    <w:rsid w:val="00A85EB7"/>
    <w:rsid w:val="00A90B1D"/>
    <w:rsid w:val="00A9168F"/>
    <w:rsid w:val="00A95AAA"/>
    <w:rsid w:val="00AA5A4E"/>
    <w:rsid w:val="00AC60BF"/>
    <w:rsid w:val="00AC7B35"/>
    <w:rsid w:val="00AE4E9E"/>
    <w:rsid w:val="00B04A5D"/>
    <w:rsid w:val="00B063DE"/>
    <w:rsid w:val="00B13A78"/>
    <w:rsid w:val="00B22939"/>
    <w:rsid w:val="00B2774B"/>
    <w:rsid w:val="00B46121"/>
    <w:rsid w:val="00B47F31"/>
    <w:rsid w:val="00B50BC0"/>
    <w:rsid w:val="00B573B2"/>
    <w:rsid w:val="00B57628"/>
    <w:rsid w:val="00B7733D"/>
    <w:rsid w:val="00B87CD9"/>
    <w:rsid w:val="00B905BD"/>
    <w:rsid w:val="00B92693"/>
    <w:rsid w:val="00B957BC"/>
    <w:rsid w:val="00BA6E4F"/>
    <w:rsid w:val="00BD18D1"/>
    <w:rsid w:val="00BE08BB"/>
    <w:rsid w:val="00BE1878"/>
    <w:rsid w:val="00BE59E7"/>
    <w:rsid w:val="00BE6EB6"/>
    <w:rsid w:val="00BF00DC"/>
    <w:rsid w:val="00C07644"/>
    <w:rsid w:val="00C11C8F"/>
    <w:rsid w:val="00C3260F"/>
    <w:rsid w:val="00C3642B"/>
    <w:rsid w:val="00C40D18"/>
    <w:rsid w:val="00C67352"/>
    <w:rsid w:val="00C72C97"/>
    <w:rsid w:val="00C75C54"/>
    <w:rsid w:val="00C82D70"/>
    <w:rsid w:val="00C8470A"/>
    <w:rsid w:val="00C92643"/>
    <w:rsid w:val="00C95D69"/>
    <w:rsid w:val="00CA2C33"/>
    <w:rsid w:val="00CB0CA7"/>
    <w:rsid w:val="00CB2F3E"/>
    <w:rsid w:val="00CC2766"/>
    <w:rsid w:val="00CC75D5"/>
    <w:rsid w:val="00CC78A6"/>
    <w:rsid w:val="00CD11C7"/>
    <w:rsid w:val="00CE4482"/>
    <w:rsid w:val="00CE6DAF"/>
    <w:rsid w:val="00CE70B8"/>
    <w:rsid w:val="00CE7C32"/>
    <w:rsid w:val="00CF3F70"/>
    <w:rsid w:val="00D040AC"/>
    <w:rsid w:val="00D20E7B"/>
    <w:rsid w:val="00D35541"/>
    <w:rsid w:val="00D35DFE"/>
    <w:rsid w:val="00D5337E"/>
    <w:rsid w:val="00D543E3"/>
    <w:rsid w:val="00D6659C"/>
    <w:rsid w:val="00D8047C"/>
    <w:rsid w:val="00D83EAB"/>
    <w:rsid w:val="00D83FDA"/>
    <w:rsid w:val="00D84966"/>
    <w:rsid w:val="00D9794E"/>
    <w:rsid w:val="00DA321B"/>
    <w:rsid w:val="00DA3E8B"/>
    <w:rsid w:val="00DB14B0"/>
    <w:rsid w:val="00DB345F"/>
    <w:rsid w:val="00DB6AD6"/>
    <w:rsid w:val="00DB7F5E"/>
    <w:rsid w:val="00DE2B97"/>
    <w:rsid w:val="00DE39EC"/>
    <w:rsid w:val="00DE75AF"/>
    <w:rsid w:val="00DF710E"/>
    <w:rsid w:val="00E034DA"/>
    <w:rsid w:val="00E05C24"/>
    <w:rsid w:val="00E15D10"/>
    <w:rsid w:val="00E22CDF"/>
    <w:rsid w:val="00E34793"/>
    <w:rsid w:val="00E53B2F"/>
    <w:rsid w:val="00E5598D"/>
    <w:rsid w:val="00E6116D"/>
    <w:rsid w:val="00E63ACA"/>
    <w:rsid w:val="00E6431C"/>
    <w:rsid w:val="00E65710"/>
    <w:rsid w:val="00E7395C"/>
    <w:rsid w:val="00E73EB9"/>
    <w:rsid w:val="00E822E8"/>
    <w:rsid w:val="00E94D61"/>
    <w:rsid w:val="00EA0C4D"/>
    <w:rsid w:val="00EA487E"/>
    <w:rsid w:val="00EB2C93"/>
    <w:rsid w:val="00ED5645"/>
    <w:rsid w:val="00EE27C6"/>
    <w:rsid w:val="00EF6FB6"/>
    <w:rsid w:val="00F029BA"/>
    <w:rsid w:val="00F12A77"/>
    <w:rsid w:val="00F1314D"/>
    <w:rsid w:val="00F21126"/>
    <w:rsid w:val="00F324CF"/>
    <w:rsid w:val="00F479D1"/>
    <w:rsid w:val="00F47A65"/>
    <w:rsid w:val="00F50C1D"/>
    <w:rsid w:val="00F5467C"/>
    <w:rsid w:val="00F63D89"/>
    <w:rsid w:val="00F86262"/>
    <w:rsid w:val="00F86DDA"/>
    <w:rsid w:val="00F95642"/>
    <w:rsid w:val="00F97090"/>
    <w:rsid w:val="00FA11AF"/>
    <w:rsid w:val="00FB1A62"/>
    <w:rsid w:val="00FC5FED"/>
    <w:rsid w:val="01794995"/>
    <w:rsid w:val="025C2ACD"/>
    <w:rsid w:val="026C3CC9"/>
    <w:rsid w:val="02F046CB"/>
    <w:rsid w:val="041B79E1"/>
    <w:rsid w:val="049C585A"/>
    <w:rsid w:val="06DB47B5"/>
    <w:rsid w:val="07761FCB"/>
    <w:rsid w:val="088756F4"/>
    <w:rsid w:val="0B8179DB"/>
    <w:rsid w:val="0CB35DA6"/>
    <w:rsid w:val="0CEF1BE9"/>
    <w:rsid w:val="0D0040ED"/>
    <w:rsid w:val="10193A63"/>
    <w:rsid w:val="10BC7EB1"/>
    <w:rsid w:val="122D1B9D"/>
    <w:rsid w:val="125200DA"/>
    <w:rsid w:val="12BB1FA1"/>
    <w:rsid w:val="13187DE4"/>
    <w:rsid w:val="132D4CEC"/>
    <w:rsid w:val="136454BB"/>
    <w:rsid w:val="136F119D"/>
    <w:rsid w:val="145E32C1"/>
    <w:rsid w:val="15534D8A"/>
    <w:rsid w:val="17282DD9"/>
    <w:rsid w:val="17C4452A"/>
    <w:rsid w:val="18101615"/>
    <w:rsid w:val="19BD6F63"/>
    <w:rsid w:val="19CC0292"/>
    <w:rsid w:val="1BB308F9"/>
    <w:rsid w:val="1CBD5533"/>
    <w:rsid w:val="1E1E2CC4"/>
    <w:rsid w:val="1F072B2E"/>
    <w:rsid w:val="1F1A78EC"/>
    <w:rsid w:val="1F404206"/>
    <w:rsid w:val="2091462A"/>
    <w:rsid w:val="23B91264"/>
    <w:rsid w:val="244A79AB"/>
    <w:rsid w:val="24823358"/>
    <w:rsid w:val="2569797B"/>
    <w:rsid w:val="282B359C"/>
    <w:rsid w:val="2935241E"/>
    <w:rsid w:val="296F25ED"/>
    <w:rsid w:val="2A717B3D"/>
    <w:rsid w:val="2A890479"/>
    <w:rsid w:val="2B7D268D"/>
    <w:rsid w:val="2B8854D1"/>
    <w:rsid w:val="2C704EAA"/>
    <w:rsid w:val="2D9821B9"/>
    <w:rsid w:val="2DA83456"/>
    <w:rsid w:val="2EA033C6"/>
    <w:rsid w:val="2F00229F"/>
    <w:rsid w:val="2F882E8F"/>
    <w:rsid w:val="301042CA"/>
    <w:rsid w:val="318E1AB4"/>
    <w:rsid w:val="329905B5"/>
    <w:rsid w:val="32D93628"/>
    <w:rsid w:val="32ED1B66"/>
    <w:rsid w:val="34367C8B"/>
    <w:rsid w:val="36A2403C"/>
    <w:rsid w:val="36B844C9"/>
    <w:rsid w:val="36FC43A1"/>
    <w:rsid w:val="38004A1E"/>
    <w:rsid w:val="39414736"/>
    <w:rsid w:val="3A35383E"/>
    <w:rsid w:val="3B8E565C"/>
    <w:rsid w:val="3BD5574A"/>
    <w:rsid w:val="3CD42BEE"/>
    <w:rsid w:val="3DE44B26"/>
    <w:rsid w:val="3DFD2022"/>
    <w:rsid w:val="41812006"/>
    <w:rsid w:val="419E410A"/>
    <w:rsid w:val="427A15B3"/>
    <w:rsid w:val="42A31ECF"/>
    <w:rsid w:val="444203C9"/>
    <w:rsid w:val="44AD63E5"/>
    <w:rsid w:val="453C4529"/>
    <w:rsid w:val="45B53E3E"/>
    <w:rsid w:val="468A0344"/>
    <w:rsid w:val="485C1012"/>
    <w:rsid w:val="48BA7F80"/>
    <w:rsid w:val="493525A3"/>
    <w:rsid w:val="49AE16C2"/>
    <w:rsid w:val="49CA491A"/>
    <w:rsid w:val="49D97FFF"/>
    <w:rsid w:val="4A375B51"/>
    <w:rsid w:val="4D4E1C46"/>
    <w:rsid w:val="4DFF4FE0"/>
    <w:rsid w:val="4F45467C"/>
    <w:rsid w:val="51077BE8"/>
    <w:rsid w:val="521F4C02"/>
    <w:rsid w:val="52375183"/>
    <w:rsid w:val="526135B0"/>
    <w:rsid w:val="52D432E3"/>
    <w:rsid w:val="534B08F0"/>
    <w:rsid w:val="536016B2"/>
    <w:rsid w:val="5395678C"/>
    <w:rsid w:val="53B63DD9"/>
    <w:rsid w:val="55933B14"/>
    <w:rsid w:val="59DC4C15"/>
    <w:rsid w:val="5A650992"/>
    <w:rsid w:val="5AB03119"/>
    <w:rsid w:val="5CB728E4"/>
    <w:rsid w:val="5FA94139"/>
    <w:rsid w:val="609B00AA"/>
    <w:rsid w:val="64BA717A"/>
    <w:rsid w:val="64C15A32"/>
    <w:rsid w:val="65791B93"/>
    <w:rsid w:val="65F4374F"/>
    <w:rsid w:val="68211AAD"/>
    <w:rsid w:val="694978D8"/>
    <w:rsid w:val="6A981C2E"/>
    <w:rsid w:val="6C282915"/>
    <w:rsid w:val="6C9C46CF"/>
    <w:rsid w:val="6CEA69E8"/>
    <w:rsid w:val="6CF93C9D"/>
    <w:rsid w:val="6D951403"/>
    <w:rsid w:val="6EDA7BD3"/>
    <w:rsid w:val="6F195A47"/>
    <w:rsid w:val="7155127A"/>
    <w:rsid w:val="718F7C24"/>
    <w:rsid w:val="7493640B"/>
    <w:rsid w:val="769B7E4D"/>
    <w:rsid w:val="774D4688"/>
    <w:rsid w:val="77C60865"/>
    <w:rsid w:val="789A5B4D"/>
    <w:rsid w:val="78C25017"/>
    <w:rsid w:val="79791351"/>
    <w:rsid w:val="79AE51C5"/>
    <w:rsid w:val="7A5457C8"/>
    <w:rsid w:val="7AF05EB1"/>
    <w:rsid w:val="7DA039C0"/>
    <w:rsid w:val="7DBB2585"/>
    <w:rsid w:val="7F2834C3"/>
    <w:rsid w:val="7FF81A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widowControl/>
      <w:numPr>
        <w:ilvl w:val="0"/>
        <w:numId w:val="1"/>
      </w:numPr>
      <w:spacing w:before="240" w:after="240"/>
      <w:jc w:val="left"/>
      <w:outlineLvl w:val="0"/>
    </w:pPr>
    <w:rPr>
      <w:rFonts w:ascii="Cambria" w:hAnsi="Cambria"/>
      <w:b/>
      <w:kern w:val="0"/>
      <w:sz w:val="36"/>
      <w:szCs w:val="32"/>
    </w:rPr>
  </w:style>
  <w:style w:type="paragraph" w:styleId="4">
    <w:name w:val="heading 2"/>
    <w:basedOn w:val="1"/>
    <w:next w:val="1"/>
    <w:qFormat/>
    <w:uiPriority w:val="9"/>
    <w:pPr>
      <w:keepNext/>
      <w:keepLines/>
      <w:widowControl/>
      <w:numPr>
        <w:ilvl w:val="1"/>
        <w:numId w:val="1"/>
      </w:numPr>
      <w:spacing w:before="240" w:after="240"/>
      <w:jc w:val="left"/>
      <w:outlineLvl w:val="1"/>
    </w:pPr>
    <w:rPr>
      <w:rFonts w:ascii="Cambria" w:hAnsi="Cambria"/>
      <w:kern w:val="0"/>
      <w:sz w:val="30"/>
      <w:szCs w:val="28"/>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before="100" w:line="360" w:lineRule="exact"/>
      <w:jc w:val="center"/>
    </w:pPr>
    <w:rPr>
      <w:rFonts w:ascii="仿宋_GB2312" w:hAnsi="华文中宋" w:eastAsia="仿宋_GB2312"/>
      <w:sz w:val="24"/>
      <w:szCs w:val="24"/>
    </w:rPr>
  </w:style>
  <w:style w:type="paragraph" w:styleId="5">
    <w:name w:val="Date"/>
    <w:basedOn w:val="1"/>
    <w:next w:val="1"/>
    <w:uiPriority w:val="0"/>
    <w:pPr>
      <w:ind w:left="100" w:leftChars="2500"/>
    </w:pPr>
    <w:rPr>
      <w:rFonts w:ascii="仿宋_GB2312" w:eastAsia="仿宋_GB2312"/>
      <w:sz w:val="32"/>
    </w:rPr>
  </w:style>
  <w:style w:type="paragraph" w:styleId="6">
    <w:name w:val="Balloon Text"/>
    <w:basedOn w:val="1"/>
    <w:semiHidden/>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rFonts w:cs="Times New Roman"/>
      <w:b/>
      <w:bCs/>
    </w:rPr>
  </w:style>
  <w:style w:type="character" w:styleId="14">
    <w:name w:val="page number"/>
    <w:qFormat/>
    <w:uiPriority w:val="0"/>
  </w:style>
  <w:style w:type="character" w:styleId="15">
    <w:name w:val="Hyperlink"/>
    <w:unhideWhenUsed/>
    <w:qFormat/>
    <w:uiPriority w:val="99"/>
    <w:rPr>
      <w:color w:val="0000FF"/>
      <w:u w:val="single"/>
    </w:rPr>
  </w:style>
  <w:style w:type="character" w:customStyle="1" w:styleId="16">
    <w:name w:val="正文-工信委 Char"/>
    <w:link w:val="17"/>
    <w:qFormat/>
    <w:uiPriority w:val="0"/>
    <w:rPr>
      <w:rFonts w:eastAsia="仿宋_GB2312"/>
      <w:sz w:val="32"/>
      <w:szCs w:val="32"/>
    </w:rPr>
  </w:style>
  <w:style w:type="paragraph" w:customStyle="1" w:styleId="17">
    <w:name w:val="正文-工信委"/>
    <w:basedOn w:val="1"/>
    <w:link w:val="16"/>
    <w:qFormat/>
    <w:uiPriority w:val="0"/>
    <w:pPr>
      <w:spacing w:line="560" w:lineRule="exact"/>
      <w:ind w:firstLine="200" w:firstLineChars="200"/>
    </w:pPr>
    <w:rPr>
      <w:rFonts w:eastAsia="仿宋_GB2312"/>
      <w:kern w:val="0"/>
      <w:sz w:val="32"/>
      <w:szCs w:val="32"/>
    </w:rPr>
  </w:style>
  <w:style w:type="paragraph" w:customStyle="1" w:styleId="18">
    <w:name w:val="Heading 1"/>
    <w:basedOn w:val="1"/>
    <w:qFormat/>
    <w:uiPriority w:val="1"/>
    <w:pPr>
      <w:autoSpaceDE w:val="0"/>
      <w:autoSpaceDN w:val="0"/>
      <w:ind w:left="1454"/>
      <w:jc w:val="center"/>
      <w:outlineLvl w:val="1"/>
    </w:pPr>
    <w:rPr>
      <w:rFonts w:ascii="Noto Sans CJK JP" w:hAnsi="Noto Sans CJK JP" w:eastAsia="Noto Sans CJK JP" w:cs="Noto Sans CJK JP"/>
      <w:kern w:val="0"/>
      <w:sz w:val="44"/>
      <w:szCs w:val="44"/>
      <w:lang w:val="zh-CN" w:bidi="zh-CN"/>
    </w:rPr>
  </w:style>
  <w:style w:type="paragraph" w:customStyle="1" w:styleId="19">
    <w:name w:val="Title1"/>
    <w:qFormat/>
    <w:uiPriority w:val="0"/>
    <w:pPr>
      <w:jc w:val="center"/>
    </w:pPr>
    <w:rPr>
      <w:rFonts w:ascii="Calibri" w:hAnsi="Calibri" w:eastAsia="黑体" w:cs="Times New Roman"/>
      <w:kern w:val="2"/>
      <w:sz w:val="44"/>
      <w:szCs w:val="22"/>
      <w:lang w:val="en-US" w:eastAsia="zh-CN" w:bidi="ar-SA"/>
    </w:rPr>
  </w:style>
  <w:style w:type="paragraph" w:customStyle="1" w:styleId="20">
    <w:name w:val="标题 12"/>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 w:type="paragraph" w:customStyle="1" w:styleId="21">
    <w:name w:val="列出段落1"/>
    <w:basedOn w:val="1"/>
    <w:qFormat/>
    <w:uiPriority w:val="34"/>
    <w:pPr>
      <w:ind w:firstLine="420" w:firstLineChars="200"/>
    </w:pPr>
    <w:rPr>
      <w:rFonts w:ascii="Times New Roman" w:hAnsi="Times New Roman" w:eastAsia="宋体" w:cs="Times New Roman"/>
      <w:szCs w:val="20"/>
    </w:rPr>
  </w:style>
  <w:style w:type="paragraph" w:styleId="22">
    <w:name w:val="List Paragraph"/>
    <w:basedOn w:val="1"/>
    <w:qFormat/>
    <w:uiPriority w:val="34"/>
    <w:pPr>
      <w:ind w:firstLine="420" w:firstLineChars="200"/>
    </w:pPr>
  </w:style>
  <w:style w:type="paragraph" w:customStyle="1" w:styleId="23">
    <w:name w:val="text"/>
    <w:basedOn w:val="1"/>
    <w:qFormat/>
    <w:uiPriority w:val="0"/>
    <w:pPr>
      <w:spacing w:line="360" w:lineRule="auto"/>
      <w:ind w:firstLine="420"/>
    </w:pPr>
    <w:rPr>
      <w:rFonts w:ascii="Calibri" w:hAnsi="Calibri" w:eastAsia="仿宋_GB2312"/>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angyan\Application%20Data\Microsoft\Templates\&#24179;&#32423;&#21457;&#2599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e7ef095d-adbb-4e55-a0f1-5324eb4b5eda</errorID>
      <errorWord>，</errorWord>
      <group>L1_Grammar</group>
      <groupName>语法问题</groupName>
      <ability>L2_Grammar</ability>
      <abilityName>语法错误</abilityName>
      <candidateList>
        <item>的条件，</item>
      </candidateList>
      <explain/>
      <paraID>1CD95E98</paraID>
      <start>60</start>
      <end>64</end>
      <status>modified</status>
      <modifiedWord>的条件，</modifiedWord>
      <trackRevisions>false</trackRevisions>
    </reviewItem>
  </reviewItems>
  <config/>
</contractReview>
</file>

<file path=customXml/itemProps1.xml><?xml version="1.0" encoding="utf-8"?>
<ds:datastoreItem xmlns:ds="http://schemas.openxmlformats.org/officeDocument/2006/customXml" ds:itemID="{bc41e431-f78a-4e6b-bc7f-0b97b20a38b2}">
  <ds:schemaRefs/>
</ds:datastoreItem>
</file>

<file path=docProps/app.xml><?xml version="1.0" encoding="utf-8"?>
<Properties xmlns="http://schemas.openxmlformats.org/officeDocument/2006/extended-properties" xmlns:vt="http://schemas.openxmlformats.org/officeDocument/2006/docPropsVTypes">
  <Template>平级发文</Template>
  <Company>tjec</Company>
  <Pages>2</Pages>
  <Words>683</Words>
  <Characters>716</Characters>
  <Lines>4</Lines>
  <Paragraphs>1</Paragraphs>
  <TotalTime>1</TotalTime>
  <ScaleCrop>false</ScaleCrop>
  <LinksUpToDate>false</LinksUpToDate>
  <CharactersWithSpaces>719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2018-08-14T17:25:00Z</dcterms:created>
  <dc:creator>办公室</dc:creator>
  <cp:lastModifiedBy>许可</cp:lastModifiedBy>
  <cp:lastPrinted>2023-11-11T14:19:00Z</cp:lastPrinted>
  <dcterms:modified xsi:type="dcterms:W3CDTF">2026-07-15T08:55:08Z</dcterms:modified>
  <dc:title>津经[2003]号</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2C7E59C169B2466FB5BA01618EC63D1F_13</vt:lpwstr>
  </property>
  <property fmtid="{D5CDD505-2E9C-101B-9397-08002B2CF9AE}" pid="4" name="KSOTemplateDocerSaveRecord">
    <vt:lpwstr>eyJoZGlkIjoiZWYyOGY0ODA1MGQzODE1NTMzZmYwNGU3YWZhNmMxMDUiLCJ1c2VySWQiOiIzOTcyMTg2NjEifQ==</vt:lpwstr>
  </property>
</Properties>
</file>